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7D" w:rsidRPr="001E13F4" w:rsidRDefault="00DD357D" w:rsidP="00DD357D">
      <w:pPr>
        <w:pStyle w:val="08cmindent"/>
        <w:ind w:right="-15"/>
        <w:jc w:val="both"/>
        <w:rPr>
          <w:rFonts w:ascii="Calibri" w:hAnsi="Calibri" w:cs="Calibri"/>
          <w:sz w:val="20"/>
          <w:szCs w:val="20"/>
        </w:rPr>
      </w:pPr>
    </w:p>
    <w:p w:rsidR="00DD357D" w:rsidRPr="001E13F4" w:rsidRDefault="00DD357D" w:rsidP="00DD357D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NZ" w:eastAsia="en-NZ"/>
        </w:rPr>
        <w:drawing>
          <wp:inline distT="0" distB="0" distL="0" distR="0" wp14:anchorId="0CB000C2" wp14:editId="5719CA72">
            <wp:extent cx="733425" cy="904875"/>
            <wp:effectExtent l="0" t="0" r="9525" b="9525"/>
            <wp:docPr id="5" name="Picture 1" descr="Description: S:\AcadComm\Templates\Small Otago Logo B&amp;W with NZ 08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:\AcadComm\Templates\Small Otago Logo B&amp;W with NZ 08-04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D" w:rsidRDefault="00DD357D" w:rsidP="00DD357D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WHAT WORKS</w:t>
      </w:r>
    </w:p>
    <w:p w:rsidR="00DD357D" w:rsidRPr="00E45AC5" w:rsidRDefault="00DD357D" w:rsidP="00DD357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45AC5">
        <w:rPr>
          <w:rFonts w:ascii="Times New Roman" w:hAnsi="Times New Roman" w:cs="Times New Roman"/>
          <w:i/>
          <w:sz w:val="28"/>
          <w:szCs w:val="28"/>
        </w:rPr>
        <w:t>Positive experiences in open employment of mental health service users</w:t>
      </w:r>
    </w:p>
    <w:p w:rsidR="00DD357D" w:rsidRPr="005365D6" w:rsidRDefault="00DD357D" w:rsidP="00DD357D">
      <w:pPr>
        <w:spacing w:after="120"/>
        <w:rPr>
          <w:rFonts w:ascii="Times New Roman" w:hAnsi="Times New Roman" w:cs="Times New Roman"/>
          <w:i/>
          <w:color w:val="800000"/>
          <w:sz w:val="28"/>
          <w:szCs w:val="28"/>
        </w:rPr>
      </w:pPr>
      <w:r w:rsidRPr="005365D6">
        <w:rPr>
          <w:rFonts w:ascii="Times New Roman" w:hAnsi="Times New Roman" w:cs="Times New Roman"/>
          <w:sz w:val="28"/>
          <w:szCs w:val="28"/>
        </w:rPr>
        <w:t xml:space="preserve"> </w:t>
      </w:r>
      <w:r w:rsidRPr="005365D6">
        <w:rPr>
          <w:rFonts w:ascii="Times New Roman" w:hAnsi="Times New Roman" w:cs="Times New Roman"/>
          <w:i/>
          <w:color w:val="800000"/>
          <w:sz w:val="28"/>
          <w:szCs w:val="28"/>
        </w:rPr>
        <w:t>What is this study about?</w:t>
      </w:r>
    </w:p>
    <w:p w:rsidR="00DD357D" w:rsidRPr="005365D6" w:rsidRDefault="00DD357D" w:rsidP="00DD357D">
      <w:pPr>
        <w:spacing w:after="360"/>
        <w:rPr>
          <w:rFonts w:ascii="Times New Roman" w:hAnsi="Times New Roman" w:cs="Times New Roman"/>
          <w:i/>
          <w:color w:val="800000"/>
          <w:sz w:val="28"/>
          <w:szCs w:val="28"/>
        </w:rPr>
      </w:pPr>
      <w:r w:rsidRPr="005365D6">
        <w:rPr>
          <w:rFonts w:ascii="Times New Roman" w:hAnsi="Times New Roman" w:cs="Times New Roman"/>
          <w:sz w:val="28"/>
          <w:szCs w:val="28"/>
        </w:rPr>
        <w:t xml:space="preserve"> The aim of this research is to identify the factors that contribute to the positive and successful employment experiences of mental health service users.</w:t>
      </w:r>
    </w:p>
    <w:p w:rsidR="00DD357D" w:rsidRPr="005365D6" w:rsidRDefault="00DD357D" w:rsidP="00DD357D">
      <w:pPr>
        <w:spacing w:after="120"/>
        <w:rPr>
          <w:rFonts w:ascii="Times New Roman" w:hAnsi="Times New Roman" w:cs="Times New Roman"/>
          <w:i/>
          <w:color w:val="800000"/>
          <w:sz w:val="28"/>
          <w:szCs w:val="28"/>
        </w:rPr>
      </w:pPr>
      <w:r w:rsidRPr="005365D6">
        <w:rPr>
          <w:rFonts w:ascii="Times New Roman" w:hAnsi="Times New Roman" w:cs="Times New Roman"/>
          <w:i/>
          <w:color w:val="800000"/>
          <w:sz w:val="28"/>
          <w:szCs w:val="28"/>
        </w:rPr>
        <w:t xml:space="preserve">Are you a mental health service user in </w:t>
      </w:r>
      <w:r>
        <w:rPr>
          <w:rFonts w:ascii="Times New Roman" w:hAnsi="Times New Roman" w:cs="Times New Roman"/>
          <w:i/>
          <w:color w:val="800000"/>
          <w:sz w:val="28"/>
          <w:szCs w:val="28"/>
        </w:rPr>
        <w:t>open</w:t>
      </w:r>
      <w:r w:rsidRPr="005365D6">
        <w:rPr>
          <w:rFonts w:ascii="Times New Roman" w:hAnsi="Times New Roman" w:cs="Times New Roman"/>
          <w:i/>
          <w:color w:val="800000"/>
          <w:sz w:val="28"/>
          <w:szCs w:val="28"/>
        </w:rPr>
        <w:t xml:space="preserve"> employment?</w:t>
      </w:r>
    </w:p>
    <w:p w:rsidR="00DD357D" w:rsidRPr="005365D6" w:rsidRDefault="00DD357D" w:rsidP="00DD357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5365D6">
        <w:rPr>
          <w:rFonts w:ascii="Times New Roman" w:hAnsi="Times New Roman" w:cs="Times New Roman"/>
          <w:sz w:val="28"/>
          <w:szCs w:val="28"/>
        </w:rPr>
        <w:t>If yes, we would like to interview you and your employer.</w:t>
      </w:r>
    </w:p>
    <w:p w:rsidR="00DD357D" w:rsidRPr="009B7CD0" w:rsidRDefault="00DD357D" w:rsidP="00DD357D">
      <w:pPr>
        <w:autoSpaceDE/>
        <w:autoSpaceDN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en-NZ" w:eastAsia="en-NZ"/>
        </w:rPr>
      </w:pPr>
      <w:r w:rsidRPr="009B7CD0">
        <w:rPr>
          <w:rFonts w:ascii="Times New Roman" w:hAnsi="Times New Roman" w:cs="Times New Roman"/>
          <w:sz w:val="28"/>
          <w:szCs w:val="28"/>
          <w:lang w:val="en-NZ" w:eastAsia="en-NZ"/>
        </w:rPr>
        <w:t xml:space="preserve">Open employment means regular jobs (part time or full time) which are either permanent or contracted.  For this project we </w:t>
      </w:r>
      <w:proofErr w:type="gramStart"/>
      <w:r w:rsidRPr="009B7CD0">
        <w:rPr>
          <w:rFonts w:ascii="Times New Roman" w:hAnsi="Times New Roman" w:cs="Times New Roman"/>
          <w:sz w:val="28"/>
          <w:szCs w:val="28"/>
          <w:lang w:val="en-NZ" w:eastAsia="en-NZ"/>
        </w:rPr>
        <w:t>are not wanting</w:t>
      </w:r>
      <w:proofErr w:type="gramEnd"/>
      <w:r w:rsidRPr="009B7CD0">
        <w:rPr>
          <w:rFonts w:ascii="Times New Roman" w:hAnsi="Times New Roman" w:cs="Times New Roman"/>
          <w:sz w:val="28"/>
          <w:szCs w:val="28"/>
          <w:lang w:val="en-NZ" w:eastAsia="en-NZ"/>
        </w:rPr>
        <w:t xml:space="preserve"> to interview people using supported employment services or who are working in mental health services as a peer, consumer advisor or lived experience practitioner.</w:t>
      </w:r>
    </w:p>
    <w:p w:rsidR="00DD357D" w:rsidRPr="009B7CD0" w:rsidRDefault="00DD357D" w:rsidP="00DD357D">
      <w:pPr>
        <w:autoSpaceDE/>
        <w:autoSpaceDN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en-NZ" w:eastAsia="en-NZ"/>
        </w:rPr>
      </w:pPr>
      <w:r w:rsidRPr="009B7CD0">
        <w:rPr>
          <w:rFonts w:ascii="Times New Roman" w:hAnsi="Times New Roman" w:cs="Times New Roman"/>
          <w:sz w:val="28"/>
          <w:szCs w:val="28"/>
          <w:lang w:val="en-NZ" w:eastAsia="en-NZ"/>
        </w:rPr>
        <w:t> </w:t>
      </w:r>
    </w:p>
    <w:p w:rsidR="00DD357D" w:rsidRDefault="00DD357D" w:rsidP="00DD357D">
      <w:pPr>
        <w:autoSpaceDE/>
        <w:autoSpaceDN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en-NZ" w:eastAsia="en-NZ"/>
        </w:rPr>
      </w:pPr>
      <w:r w:rsidRPr="009B7CD0">
        <w:rPr>
          <w:rFonts w:ascii="Times New Roman" w:hAnsi="Times New Roman" w:cs="Times New Roman"/>
          <w:sz w:val="28"/>
          <w:szCs w:val="28"/>
          <w:lang w:val="en-NZ" w:eastAsia="en-NZ"/>
        </w:rPr>
        <w:t>Our definition of mental health service users is people who are using primary or secondary mental health services (e.g. GPs, NGO services, DHB mental health teams)</w:t>
      </w:r>
      <w:r>
        <w:rPr>
          <w:rFonts w:ascii="Times New Roman" w:hAnsi="Times New Roman" w:cs="Times New Roman"/>
          <w:sz w:val="28"/>
          <w:szCs w:val="28"/>
          <w:lang w:val="en-NZ" w:eastAsia="en-NZ"/>
        </w:rPr>
        <w:t xml:space="preserve"> on a regular basis</w:t>
      </w:r>
      <w:r w:rsidRPr="009B7CD0">
        <w:rPr>
          <w:rFonts w:ascii="Times New Roman" w:hAnsi="Times New Roman" w:cs="Times New Roman"/>
          <w:sz w:val="28"/>
          <w:szCs w:val="28"/>
          <w:lang w:val="en-NZ" w:eastAsia="en-NZ"/>
        </w:rPr>
        <w:t xml:space="preserve"> or from time to time.</w:t>
      </w:r>
    </w:p>
    <w:p w:rsidR="00DD357D" w:rsidRPr="009B7CD0" w:rsidRDefault="00DD357D" w:rsidP="00DD357D">
      <w:pPr>
        <w:autoSpaceDE/>
        <w:autoSpaceDN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en-NZ" w:eastAsia="en-NZ"/>
        </w:rPr>
      </w:pPr>
    </w:p>
    <w:p w:rsidR="00DD357D" w:rsidRPr="005365D6" w:rsidRDefault="00DD357D" w:rsidP="00DD357D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5365D6" w:rsidDel="009B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Each interview will take about an hour at a place and time of your convenience.</w:t>
      </w:r>
    </w:p>
    <w:p w:rsidR="00DD357D" w:rsidRPr="005365D6" w:rsidRDefault="00DD357D" w:rsidP="00DD357D">
      <w:pPr>
        <w:spacing w:after="120"/>
        <w:rPr>
          <w:i/>
          <w:color w:val="800000"/>
          <w:sz w:val="28"/>
          <w:szCs w:val="28"/>
        </w:rPr>
      </w:pPr>
      <w:r w:rsidRPr="005365D6">
        <w:rPr>
          <w:i/>
          <w:color w:val="800000"/>
          <w:sz w:val="28"/>
          <w:szCs w:val="28"/>
        </w:rPr>
        <w:t>How do I take part?</w:t>
      </w:r>
    </w:p>
    <w:p w:rsidR="00DD357D" w:rsidRPr="005365D6" w:rsidRDefault="00DD357D" w:rsidP="00DD357D">
      <w:pPr>
        <w:spacing w:after="0"/>
        <w:ind w:left="697" w:hanging="697"/>
        <w:rPr>
          <w:sz w:val="28"/>
          <w:szCs w:val="28"/>
        </w:rPr>
      </w:pPr>
      <w:r w:rsidRPr="005365D6">
        <w:rPr>
          <w:sz w:val="28"/>
          <w:szCs w:val="28"/>
        </w:rPr>
        <w:t>If you are interested in taking part in the study, or would like some</w:t>
      </w:r>
      <w:r>
        <w:rPr>
          <w:sz w:val="28"/>
          <w:szCs w:val="28"/>
        </w:rPr>
        <w:t xml:space="preserve"> more </w:t>
      </w:r>
      <w:r w:rsidRPr="005365D6">
        <w:rPr>
          <w:sz w:val="28"/>
          <w:szCs w:val="28"/>
        </w:rPr>
        <w:t>information, please contact:</w:t>
      </w:r>
    </w:p>
    <w:p w:rsidR="00DD357D" w:rsidRPr="005365D6" w:rsidRDefault="00DD357D" w:rsidP="00DD357D">
      <w:pPr>
        <w:spacing w:after="0" w:line="240" w:lineRule="auto"/>
        <w:ind w:left="20" w:hanging="20"/>
        <w:rPr>
          <w:sz w:val="28"/>
          <w:szCs w:val="28"/>
        </w:rPr>
      </w:pPr>
      <w:r w:rsidRPr="005365D6">
        <w:rPr>
          <w:sz w:val="28"/>
          <w:szCs w:val="28"/>
        </w:rPr>
        <w:t>Dr Sarah Gordon</w:t>
      </w:r>
      <w:r w:rsidRPr="005365D6">
        <w:rPr>
          <w:sz w:val="28"/>
          <w:szCs w:val="28"/>
        </w:rPr>
        <w:tab/>
      </w:r>
    </w:p>
    <w:p w:rsidR="00DD357D" w:rsidRPr="005365D6" w:rsidRDefault="00DD357D" w:rsidP="00DD357D">
      <w:pPr>
        <w:spacing w:after="0" w:line="240" w:lineRule="auto"/>
        <w:ind w:left="20" w:hanging="20"/>
        <w:rPr>
          <w:sz w:val="28"/>
          <w:szCs w:val="28"/>
        </w:rPr>
      </w:pPr>
      <w:r w:rsidRPr="005365D6">
        <w:rPr>
          <w:sz w:val="28"/>
          <w:szCs w:val="28"/>
        </w:rPr>
        <w:t xml:space="preserve">Department of Psychological Medicine, University of </w:t>
      </w:r>
      <w:proofErr w:type="spellStart"/>
      <w:r w:rsidRPr="005365D6">
        <w:rPr>
          <w:sz w:val="28"/>
          <w:szCs w:val="28"/>
        </w:rPr>
        <w:t>Otago</w:t>
      </w:r>
      <w:proofErr w:type="spellEnd"/>
      <w:r w:rsidRPr="005365D6">
        <w:rPr>
          <w:sz w:val="28"/>
          <w:szCs w:val="28"/>
        </w:rPr>
        <w:t xml:space="preserve"> Wellington</w:t>
      </w:r>
      <w:r w:rsidRPr="005365D6">
        <w:rPr>
          <w:sz w:val="28"/>
          <w:szCs w:val="28"/>
        </w:rPr>
        <w:tab/>
      </w:r>
    </w:p>
    <w:p w:rsidR="00DD357D" w:rsidRPr="005365D6" w:rsidRDefault="00DD357D" w:rsidP="00DD357D">
      <w:pPr>
        <w:spacing w:after="0" w:line="240" w:lineRule="auto"/>
        <w:ind w:left="20" w:hanging="20"/>
        <w:rPr>
          <w:sz w:val="28"/>
          <w:szCs w:val="28"/>
        </w:rPr>
      </w:pPr>
      <w:r w:rsidRPr="005365D6">
        <w:rPr>
          <w:sz w:val="28"/>
          <w:szCs w:val="28"/>
        </w:rPr>
        <w:t>Telephone Number</w:t>
      </w:r>
      <w:proofErr w:type="gramStart"/>
      <w:r w:rsidRPr="005365D6">
        <w:rPr>
          <w:sz w:val="28"/>
          <w:szCs w:val="28"/>
        </w:rPr>
        <w:t>:-</w:t>
      </w:r>
      <w:proofErr w:type="gramEnd"/>
      <w:r w:rsidRPr="005365D6">
        <w:rPr>
          <w:sz w:val="28"/>
          <w:szCs w:val="28"/>
        </w:rPr>
        <w:t xml:space="preserve"> 07 8235025/ 021 134 6816</w:t>
      </w:r>
      <w:r w:rsidRPr="005365D6">
        <w:rPr>
          <w:sz w:val="28"/>
          <w:szCs w:val="28"/>
        </w:rPr>
        <w:tab/>
      </w:r>
      <w:r w:rsidRPr="005365D6">
        <w:rPr>
          <w:sz w:val="28"/>
          <w:szCs w:val="28"/>
        </w:rPr>
        <w:tab/>
      </w:r>
    </w:p>
    <w:p w:rsidR="00DD357D" w:rsidRPr="005365D6" w:rsidRDefault="00DD357D" w:rsidP="00DD357D">
      <w:pPr>
        <w:spacing w:line="240" w:lineRule="auto"/>
        <w:ind w:left="20" w:hanging="20"/>
        <w:rPr>
          <w:sz w:val="28"/>
          <w:szCs w:val="28"/>
        </w:rPr>
      </w:pPr>
      <w:r w:rsidRPr="005365D6">
        <w:rPr>
          <w:sz w:val="28"/>
          <w:szCs w:val="28"/>
        </w:rPr>
        <w:t>Email Address: sarah.e.gordon@otago.ac.nz</w:t>
      </w:r>
    </w:p>
    <w:p w:rsidR="00DD357D" w:rsidRPr="00534136" w:rsidRDefault="00DD357D" w:rsidP="00DD357D">
      <w:pPr>
        <w:jc w:val="center"/>
        <w:rPr>
          <w:rFonts w:ascii="Times New Roman" w:hAnsi="Times New Roman" w:cs="Times New Roman"/>
        </w:rPr>
      </w:pPr>
      <w:r w:rsidRPr="00534136">
        <w:rPr>
          <w:rFonts w:ascii="Times New Roman" w:hAnsi="Times New Roman" w:cs="Times New Roman"/>
          <w:sz w:val="22"/>
          <w:szCs w:val="22"/>
        </w:rPr>
        <w:t xml:space="preserve">[This project has been reviewed and approved by the University of </w:t>
      </w:r>
      <w:proofErr w:type="spellStart"/>
      <w:r w:rsidRPr="00534136">
        <w:rPr>
          <w:rFonts w:ascii="Times New Roman" w:hAnsi="Times New Roman" w:cs="Times New Roman"/>
          <w:sz w:val="22"/>
          <w:szCs w:val="22"/>
        </w:rPr>
        <w:t>Otago</w:t>
      </w:r>
      <w:proofErr w:type="spellEnd"/>
      <w:r w:rsidRPr="00534136">
        <w:rPr>
          <w:rFonts w:ascii="Times New Roman" w:hAnsi="Times New Roman" w:cs="Times New Roman"/>
          <w:sz w:val="22"/>
          <w:szCs w:val="22"/>
        </w:rPr>
        <w:t xml:space="preserve"> Human Eth</w:t>
      </w:r>
      <w:r w:rsidR="00534136">
        <w:rPr>
          <w:rFonts w:ascii="Times New Roman" w:hAnsi="Times New Roman" w:cs="Times New Roman"/>
          <w:sz w:val="22"/>
          <w:szCs w:val="22"/>
        </w:rPr>
        <w:t>ics Committee. Reference: 14/022</w:t>
      </w:r>
      <w:bookmarkStart w:id="0" w:name="_GoBack"/>
      <w:bookmarkEnd w:id="0"/>
      <w:r w:rsidRPr="00534136">
        <w:rPr>
          <w:rFonts w:ascii="Times New Roman" w:hAnsi="Times New Roman" w:cs="Times New Roman"/>
          <w:sz w:val="22"/>
          <w:szCs w:val="22"/>
        </w:rPr>
        <w:t>]</w:t>
      </w:r>
    </w:p>
    <w:p w:rsidR="00DD357D" w:rsidRPr="001E13F4" w:rsidRDefault="00DD357D" w:rsidP="00DD357D">
      <w:pPr>
        <w:pStyle w:val="08cmindent"/>
        <w:ind w:right="-15"/>
        <w:jc w:val="both"/>
        <w:rPr>
          <w:rFonts w:ascii="Calibri" w:hAnsi="Calibri" w:cs="Calibri"/>
          <w:sz w:val="20"/>
          <w:szCs w:val="20"/>
        </w:rPr>
      </w:pPr>
    </w:p>
    <w:p w:rsidR="00111DB3" w:rsidRDefault="00111DB3"/>
    <w:sectPr w:rsidR="00111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7D"/>
    <w:rsid w:val="00111DB3"/>
    <w:rsid w:val="00534136"/>
    <w:rsid w:val="00D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D"/>
    <w:pPr>
      <w:autoSpaceDE w:val="0"/>
      <w:autoSpaceDN w:val="0"/>
      <w:spacing w:after="240" w:line="360" w:lineRule="atLeast"/>
      <w:ind w:left="700" w:hanging="700"/>
      <w:jc w:val="both"/>
    </w:pPr>
    <w:rPr>
      <w:rFonts w:ascii="Times" w:eastAsia="Times New Roman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mindent">
    <w:name w:val="0.8cm indent"/>
    <w:basedOn w:val="Normal"/>
    <w:rsid w:val="00DD357D"/>
    <w:pPr>
      <w:spacing w:after="0" w:line="240" w:lineRule="auto"/>
      <w:ind w:left="440" w:right="-702" w:hanging="44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7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D"/>
    <w:pPr>
      <w:autoSpaceDE w:val="0"/>
      <w:autoSpaceDN w:val="0"/>
      <w:spacing w:after="240" w:line="360" w:lineRule="atLeast"/>
      <w:ind w:left="700" w:hanging="700"/>
      <w:jc w:val="both"/>
    </w:pPr>
    <w:rPr>
      <w:rFonts w:ascii="Times" w:eastAsia="Times New Roman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mindent">
    <w:name w:val="0.8cm indent"/>
    <w:basedOn w:val="Normal"/>
    <w:rsid w:val="00DD357D"/>
    <w:pPr>
      <w:spacing w:after="0" w:line="240" w:lineRule="auto"/>
      <w:ind w:left="440" w:right="-702" w:hanging="44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7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2014-02-25T04:55:00Z</dcterms:created>
  <dcterms:modified xsi:type="dcterms:W3CDTF">2014-02-25T04:58:00Z</dcterms:modified>
</cp:coreProperties>
</file>